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ПРЕСС-РЕЛИЗ </w:t>
      </w:r>
    </w:p>
    <w:p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31 августа 2017</w:t>
      </w:r>
    </w:p>
    <w:p>
      <w:pPr>
        <w:spacing w:after="0" w:line="276" w:lineRule="auto"/>
        <w:ind w:firstLine="708"/>
        <w:rPr>
          <w:rFonts w:ascii="Segoe UI" w:hAnsi="Segoe UI" w:cs="Segoe UI"/>
          <w:b/>
          <w:sz w:val="32"/>
          <w:szCs w:val="32"/>
        </w:rPr>
      </w:pPr>
    </w:p>
    <w:p>
      <w:pPr>
        <w:spacing w:after="0" w:line="276" w:lineRule="auto"/>
        <w:ind w:firstLine="708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 вещами – на выход!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В Самарской области впервые дисквалифицирован арбитражный управляющий. В нашем регионе дисквалификация всегда была крайне редкой и исключительной мерой наказания, сообщили в Управлении </w:t>
      </w:r>
      <w:proofErr w:type="spellStart"/>
      <w:r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b/>
          <w:sz w:val="28"/>
          <w:szCs w:val="28"/>
        </w:rPr>
        <w:t xml:space="preserve"> по Самарской области.</w:t>
      </w:r>
      <w:r>
        <w:rPr>
          <w:rFonts w:ascii="Segoe UI" w:hAnsi="Segoe UI" w:cs="Segoe UI"/>
          <w:sz w:val="28"/>
          <w:szCs w:val="28"/>
        </w:rPr>
        <w:t xml:space="preserve">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августе вступило в силу решение Арбитражного суда Самарской области о дисквалификации арбитражного управляющего. Это первое подобное решение в 2017 году. С заявлением о привлечении к административной ответственности арбитражного управляющего в рамках своих контрольно-надзорных полномочий в суд обратилось 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области.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«Арбитражный управляющий на протяжении нескольких месяцев бездействовал и не исполнял свои профессиональные обязанности, установленные федеральным законом «О банкротстве», - рассказала начальник отдела по надзору (контролю) в сфере саморегулируемых организаций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</w:t>
      </w:r>
      <w:r>
        <w:rPr>
          <w:rFonts w:ascii="Segoe UI" w:hAnsi="Segoe UI" w:cs="Segoe UI"/>
          <w:b/>
          <w:sz w:val="24"/>
          <w:szCs w:val="24"/>
        </w:rPr>
        <w:t>Екатерина Соловьева</w:t>
      </w:r>
      <w:r>
        <w:rPr>
          <w:rFonts w:ascii="Segoe UI" w:hAnsi="Segoe UI" w:cs="Segoe UI"/>
          <w:sz w:val="24"/>
          <w:szCs w:val="24"/>
        </w:rPr>
        <w:t xml:space="preserve">. – Это стало очевидным при изучении материалов дела после обращения в Управление судьи Арбитражного суда Самарской области, рассматривавшего данное дело с просьбой принять меры реагирования в пределах нашей компетенции. В результате 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возбудило дело об административном правонарушении, был составлен протокол, все материалы с заявлением о привлечении к административной ответственности арбитражного управляющего были направлены в Арбитражный суд Самарской области».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Бездействие арбитражного управляющего напрямую влияет на увеличение расходов на процедуру конкурсного производства и затрагивает интересы кредиторов. На сегодня размер фиксированного вознаграждения арбитражного управляющего составляет 30 тысяч рублей в месяц.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ab/>
        <w:t xml:space="preserve">Рассмотрев заявление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, суд признал доводы ведомства обоснованными и привлек арбитражного управляющего к административной ответственности. Это стало причиной его дисквалификации, поскольку до этого данный арбитражный управляющий уже привлекался к административной ответственности.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proofErr w:type="gramStart"/>
      <w:r>
        <w:rPr>
          <w:rFonts w:ascii="Segoe UI" w:hAnsi="Segoe UI" w:cs="Segoe UI"/>
          <w:sz w:val="24"/>
          <w:szCs w:val="24"/>
        </w:rPr>
        <w:t>«В 2016 году были внесены изменения в Кодекс об административных правонарушениях, в соответствии с которыми за повторное правонарушение теперь предусмотрена дисквалификация арбитражного управляющего на срок от шести месяцев до трех лет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Екатерина Соловьева. – Это серьезное наказание, поскольку теперь арбитражный управляющий будет исключен из саморегулируемой организации (СРО) арбитражных управляющих и не сможет заниматься данным видом деятельности. Для того, чтобы вернуться в профессию ему необходимо будет снова пройти обучение по программе подготовки арбитражных управляющих и сдать теоретический экзамен (в случае, если срок дисквалификации составил один год и </w:t>
      </w:r>
      <w:proofErr w:type="gramStart"/>
      <w:r>
        <w:rPr>
          <w:rFonts w:ascii="Segoe UI" w:hAnsi="Segoe UI" w:cs="Segoe UI"/>
          <w:sz w:val="24"/>
          <w:szCs w:val="24"/>
        </w:rPr>
        <w:t>более)  и</w:t>
      </w:r>
      <w:proofErr w:type="gramEnd"/>
      <w:r>
        <w:rPr>
          <w:rFonts w:ascii="Segoe UI" w:hAnsi="Segoe UI" w:cs="Segoe UI"/>
          <w:sz w:val="24"/>
          <w:szCs w:val="24"/>
        </w:rPr>
        <w:t xml:space="preserve"> в любом случае внести взнос в компенсационный фонд при повторном вступлении в СРО. С июля 2016 года размер такого взноса вырос в четыре раза – с 50 тысяч рублей до 200 тысяч рублей».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По сведениям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области, которое принимает участие в подготовке арбитражных управляющих, а также в проведении 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и приеме у них экзамена, в 2017 году в Самарской области прошли обучение и успешно сдали экзамен 16 человек.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3E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.5pt;width:4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lang w:eastAsia="sk-SK"/>
        </w:rPr>
        <w:t>Об Управлении Росреестра</w:t>
      </w:r>
    </w:p>
    <w:p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>
        <w:rPr>
          <w:rFonts w:ascii="Segoe UI" w:hAnsi="Segoe UI" w:cs="Segoe UI"/>
          <w:sz w:val="18"/>
          <w:szCs w:val="18"/>
        </w:rPr>
        <w:t xml:space="preserve"> – Федеральное БТИ».  С 2007 года областное ведомство возглавляет Вадим Владиславович Маликов.</w: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44D20"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>
      <w:pPr>
        <w:jc w:val="both"/>
        <w:rPr>
          <w:rFonts w:ascii="Segoe UI" w:hAnsi="Segoe UI" w:cs="Segoe UI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D89E3-6116-4183-9FE5-F9132F06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Лелюков Андрей Александрович</cp:lastModifiedBy>
  <cp:revision>2</cp:revision>
  <cp:lastPrinted>2017-08-31T12:22:00Z</cp:lastPrinted>
  <dcterms:created xsi:type="dcterms:W3CDTF">2017-08-31T12:23:00Z</dcterms:created>
  <dcterms:modified xsi:type="dcterms:W3CDTF">2017-08-31T12:23:00Z</dcterms:modified>
</cp:coreProperties>
</file>